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608E" w14:textId="77777777" w:rsidR="00C300BC" w:rsidRDefault="000C1FA6">
      <w:pPr>
        <w:rPr>
          <w:rFonts w:ascii="ＭＳ 明朝" w:hAnsi="ＭＳ 明朝" w:hint="eastAsia"/>
        </w:rPr>
      </w:pPr>
      <w:r>
        <w:rPr>
          <w:rFonts w:ascii="ＭＳ 明朝" w:hAnsi="ＭＳ 明朝" w:hint="eastAsia"/>
        </w:rPr>
        <w:t xml:space="preserve">　　　　　　　　　　　　　　　　　　　　　　　　　　　　</w:t>
      </w:r>
      <w:r w:rsidR="00EB54D5">
        <w:rPr>
          <w:rFonts w:ascii="ＭＳ 明朝" w:hAnsi="ＭＳ 明朝" w:hint="eastAsia"/>
        </w:rPr>
        <w:t xml:space="preserve"> 　</w:t>
      </w:r>
      <w:r>
        <w:rPr>
          <w:rFonts w:ascii="ＭＳ 明朝" w:hAnsi="ＭＳ 明朝" w:hint="eastAsia"/>
        </w:rPr>
        <w:t xml:space="preserve">　　</w:t>
      </w:r>
      <w:r w:rsidR="00B47973">
        <w:rPr>
          <w:rFonts w:ascii="ＭＳ 明朝" w:hAnsi="ＭＳ 明朝" w:hint="eastAsia"/>
        </w:rPr>
        <w:t>年</w:t>
      </w:r>
      <w:r>
        <w:rPr>
          <w:rFonts w:ascii="ＭＳ 明朝" w:hAnsi="ＭＳ 明朝" w:hint="eastAsia"/>
        </w:rPr>
        <w:t xml:space="preserve">　　</w:t>
      </w:r>
      <w:r w:rsidR="00B47973">
        <w:rPr>
          <w:rFonts w:ascii="ＭＳ 明朝" w:hAnsi="ＭＳ 明朝" w:hint="eastAsia"/>
        </w:rPr>
        <w:t>月　　日</w:t>
      </w:r>
    </w:p>
    <w:p w14:paraId="4582D179" w14:textId="77777777" w:rsidR="007701B8" w:rsidRDefault="007701B8">
      <w:pPr>
        <w:rPr>
          <w:rFonts w:ascii="ＭＳ 明朝" w:hAnsi="ＭＳ 明朝" w:hint="eastAsia"/>
        </w:rPr>
      </w:pPr>
    </w:p>
    <w:p w14:paraId="46AAD70A" w14:textId="77777777" w:rsidR="00EF2851" w:rsidRPr="00EF2851" w:rsidRDefault="00EF2851">
      <w:pPr>
        <w:rPr>
          <w:rFonts w:ascii="ＭＳ 明朝" w:hAnsi="ＭＳ 明朝" w:hint="eastAsia"/>
          <w:u w:val="single"/>
        </w:rPr>
      </w:pPr>
      <w:r w:rsidRPr="00B2278E">
        <w:rPr>
          <w:rFonts w:ascii="ＭＳ 明朝" w:hAnsi="ＭＳ 明朝" w:hint="eastAsia"/>
          <w:spacing w:val="35"/>
          <w:kern w:val="0"/>
          <w:fitText w:val="1890" w:id="105124864"/>
        </w:rPr>
        <w:t>研究</w:t>
      </w:r>
      <w:r w:rsidR="00D951D0" w:rsidRPr="00B2278E">
        <w:rPr>
          <w:rFonts w:ascii="ＭＳ 明朝" w:hAnsi="ＭＳ 明朝" w:hint="eastAsia"/>
          <w:spacing w:val="35"/>
          <w:kern w:val="0"/>
          <w:fitText w:val="1890" w:id="105124864"/>
        </w:rPr>
        <w:t>責任</w:t>
      </w:r>
      <w:r w:rsidRPr="00B2278E">
        <w:rPr>
          <w:rFonts w:ascii="ＭＳ 明朝" w:hAnsi="ＭＳ 明朝" w:hint="eastAsia"/>
          <w:spacing w:val="35"/>
          <w:kern w:val="0"/>
          <w:fitText w:val="1890" w:id="105124864"/>
        </w:rPr>
        <w:t>者氏</w:t>
      </w:r>
      <w:r w:rsidRPr="00B2278E">
        <w:rPr>
          <w:rFonts w:ascii="ＭＳ 明朝" w:hAnsi="ＭＳ 明朝" w:hint="eastAsia"/>
          <w:kern w:val="0"/>
          <w:fitText w:val="1890" w:id="105124864"/>
        </w:rPr>
        <w:t>名</w:t>
      </w:r>
      <w:r>
        <w:rPr>
          <w:rFonts w:ascii="ＭＳ 明朝" w:hAnsi="ＭＳ 明朝" w:hint="eastAsia"/>
        </w:rPr>
        <w:t>：</w:t>
      </w:r>
      <w:r w:rsidRPr="00EF2851">
        <w:rPr>
          <w:rFonts w:ascii="ＭＳ 明朝" w:hAnsi="ＭＳ 明朝" w:hint="eastAsia"/>
          <w:u w:val="single"/>
        </w:rPr>
        <w:t xml:space="preserve">　　　　　　　　　</w:t>
      </w:r>
      <w:r w:rsidR="00174011">
        <w:rPr>
          <w:rFonts w:ascii="ＭＳ 明朝" w:hAnsi="ＭＳ 明朝" w:hint="eastAsia"/>
          <w:u w:val="single"/>
        </w:rPr>
        <w:t xml:space="preserve">　</w:t>
      </w:r>
      <w:r w:rsidR="007701B8">
        <w:rPr>
          <w:rFonts w:ascii="ＭＳ 明朝" w:hAnsi="ＭＳ 明朝" w:hint="eastAsia"/>
          <w:u w:val="single"/>
        </w:rPr>
        <w:t xml:space="preserve">　</w:t>
      </w:r>
      <w:r w:rsidR="000C1FA6">
        <w:rPr>
          <w:rFonts w:ascii="ＭＳ 明朝" w:hAnsi="ＭＳ 明朝" w:hint="eastAsia"/>
          <w:u w:val="single"/>
        </w:rPr>
        <w:t xml:space="preserve">　</w:t>
      </w:r>
      <w:r w:rsidRPr="00EF2851">
        <w:rPr>
          <w:rFonts w:ascii="ＭＳ 明朝" w:hAnsi="ＭＳ 明朝" w:hint="eastAsia"/>
          <w:u w:val="single"/>
        </w:rPr>
        <w:t xml:space="preserve">　　</w:t>
      </w:r>
    </w:p>
    <w:p w14:paraId="23086A6F" w14:textId="77777777" w:rsidR="00EF2851" w:rsidRDefault="00D951D0">
      <w:pPr>
        <w:rPr>
          <w:rFonts w:ascii="ＭＳ 明朝" w:hAnsi="ＭＳ 明朝" w:hint="eastAsia"/>
        </w:rPr>
      </w:pPr>
      <w:r>
        <w:rPr>
          <w:rFonts w:ascii="ＭＳ 明朝" w:hAnsi="ＭＳ 明朝" w:hint="eastAsia"/>
        </w:rPr>
        <w:t>倫理審査</w:t>
      </w:r>
      <w:r w:rsidR="00EF2851">
        <w:rPr>
          <w:rFonts w:ascii="ＭＳ 明朝" w:hAnsi="ＭＳ 明朝" w:hint="eastAsia"/>
        </w:rPr>
        <w:t>研究課題名：</w:t>
      </w:r>
      <w:r w:rsidRPr="00D951D0">
        <w:rPr>
          <w:rFonts w:ascii="ＭＳ 明朝" w:hAnsi="ＭＳ 明朝" w:hint="eastAsia"/>
          <w:u w:val="single"/>
        </w:rPr>
        <w:t xml:space="preserve">　</w:t>
      </w:r>
      <w:r w:rsidR="00EF2851" w:rsidRPr="00EF2851">
        <w:rPr>
          <w:rFonts w:ascii="ＭＳ 明朝" w:hAnsi="ＭＳ 明朝" w:hint="eastAsia"/>
          <w:u w:val="single"/>
        </w:rPr>
        <w:t xml:space="preserve">　　　　　　　　　　　　　　　　　　　　　　　　　　　　　</w:t>
      </w:r>
    </w:p>
    <w:p w14:paraId="14E7E8F6" w14:textId="31D60A24" w:rsidR="00245CB7" w:rsidRDefault="00E70F76" w:rsidP="00860C96">
      <w:pPr>
        <w:ind w:rightChars="-236" w:right="-496"/>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7216" behindDoc="1" locked="0" layoutInCell="1" allowOverlap="1" wp14:anchorId="63600DB6" wp14:editId="02C3EFE0">
                <wp:simplePos x="0" y="0"/>
                <wp:positionH relativeFrom="column">
                  <wp:posOffset>0</wp:posOffset>
                </wp:positionH>
                <wp:positionV relativeFrom="paragraph">
                  <wp:posOffset>114300</wp:posOffset>
                </wp:positionV>
                <wp:extent cx="5600700" cy="3200400"/>
                <wp:effectExtent l="3810" t="3175" r="0" b="0"/>
                <wp:wrapNone/>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007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9B434" id="AutoShape 10" o:spid="_x0000_s1026" style="position:absolute;left:0;text-align:left;margin-left:0;margin-top:9pt;width:441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" filled="f" stroked="f">
                <o:lock v:ext="edit" aspectratio="t"/>
              </v:rect>
            </w:pict>
          </mc:Fallback>
        </mc:AlternateContent>
      </w:r>
    </w:p>
    <w:p w14:paraId="1FE0E788" w14:textId="77777777" w:rsidR="00C300BC" w:rsidRPr="00860C96" w:rsidRDefault="008D7E4D" w:rsidP="00860C96">
      <w:pPr>
        <w:ind w:leftChars="-85" w:left="-178" w:rightChars="-236" w:right="-496" w:firstLineChars="100" w:firstLine="321"/>
        <w:rPr>
          <w:rFonts w:ascii="HG丸ｺﾞｼｯｸM-PRO" w:eastAsia="HG丸ｺﾞｼｯｸM-PRO" w:hAnsi="ＭＳ 明朝" w:hint="eastAsia"/>
          <w:b/>
          <w:sz w:val="32"/>
          <w:szCs w:val="32"/>
        </w:rPr>
      </w:pPr>
      <w:r w:rsidRPr="00860C96">
        <w:rPr>
          <w:rFonts w:ascii="HG丸ｺﾞｼｯｸM-PRO" w:eastAsia="HG丸ｺﾞｼｯｸM-PRO" w:hAnsi="ＭＳ 明朝" w:hint="eastAsia"/>
          <w:b/>
          <w:sz w:val="32"/>
          <w:szCs w:val="32"/>
        </w:rPr>
        <w:t>申請研究は</w:t>
      </w:r>
      <w:r w:rsidR="00C300BC" w:rsidRPr="00860C96">
        <w:rPr>
          <w:rFonts w:ascii="HG丸ｺﾞｼｯｸM-PRO" w:eastAsia="HG丸ｺﾞｼｯｸM-PRO" w:hAnsi="ＭＳ 明朝" w:hint="eastAsia"/>
          <w:b/>
          <w:sz w:val="32"/>
          <w:szCs w:val="32"/>
        </w:rPr>
        <w:t>どの指針</w:t>
      </w:r>
      <w:r w:rsidR="00B2278E">
        <w:rPr>
          <w:rFonts w:ascii="HG丸ｺﾞｼｯｸM-PRO" w:eastAsia="HG丸ｺﾞｼｯｸM-PRO" w:hAnsi="ＭＳ 明朝" w:hint="eastAsia"/>
          <w:b/>
          <w:sz w:val="32"/>
          <w:szCs w:val="32"/>
        </w:rPr>
        <w:t>・法律</w:t>
      </w:r>
      <w:r w:rsidR="00C300BC" w:rsidRPr="00860C96">
        <w:rPr>
          <w:rFonts w:ascii="HG丸ｺﾞｼｯｸM-PRO" w:eastAsia="HG丸ｺﾞｼｯｸM-PRO" w:hAnsi="ＭＳ 明朝" w:hint="eastAsia"/>
          <w:b/>
          <w:sz w:val="32"/>
          <w:szCs w:val="32"/>
        </w:rPr>
        <w:t>に該当</w:t>
      </w:r>
      <w:r w:rsidR="005F3977" w:rsidRPr="00860C96">
        <w:rPr>
          <w:rFonts w:ascii="HG丸ｺﾞｼｯｸM-PRO" w:eastAsia="HG丸ｺﾞｼｯｸM-PRO" w:hAnsi="ＭＳ 明朝" w:hint="eastAsia"/>
          <w:b/>
          <w:sz w:val="32"/>
          <w:szCs w:val="32"/>
        </w:rPr>
        <w:t>するか</w:t>
      </w:r>
      <w:r w:rsidR="00860C96">
        <w:rPr>
          <w:rFonts w:ascii="HG丸ｺﾞｼｯｸM-PRO" w:eastAsia="HG丸ｺﾞｼｯｸM-PRO" w:hAnsi="ＭＳ 明朝" w:hint="eastAsia"/>
          <w:b/>
          <w:sz w:val="32"/>
          <w:szCs w:val="32"/>
        </w:rPr>
        <w:t>ﾁｪｯｸ</w:t>
      </w:r>
      <w:r w:rsidR="00EF2851" w:rsidRPr="00860C96">
        <w:rPr>
          <w:rFonts w:ascii="ＭＳ 明朝" w:hAnsi="ＭＳ 明朝" w:cs="ＭＳ 明朝" w:hint="eastAsia"/>
          <w:b/>
          <w:color w:val="FF0000"/>
          <w:sz w:val="32"/>
          <w:szCs w:val="32"/>
        </w:rPr>
        <w:t>☑</w:t>
      </w:r>
      <w:r w:rsidR="00860C96">
        <w:rPr>
          <w:rFonts w:ascii="HG丸ｺﾞｼｯｸM-PRO" w:eastAsia="HG丸ｺﾞｼｯｸM-PRO" w:hAnsi="ＭＳ 明朝" w:hint="eastAsia"/>
          <w:b/>
          <w:sz w:val="32"/>
          <w:szCs w:val="32"/>
        </w:rPr>
        <w:t>を</w:t>
      </w:r>
      <w:r w:rsidR="005F3977" w:rsidRPr="00860C96">
        <w:rPr>
          <w:rFonts w:ascii="HG丸ｺﾞｼｯｸM-PRO" w:eastAsia="HG丸ｺﾞｼｯｸM-PRO" w:hAnsi="ＭＳ 明朝" w:hint="eastAsia"/>
          <w:b/>
          <w:sz w:val="32"/>
          <w:szCs w:val="32"/>
        </w:rPr>
        <w:t>お願いします</w:t>
      </w:r>
      <w:r w:rsidR="00EF2851" w:rsidRPr="00860C96">
        <w:rPr>
          <w:rFonts w:ascii="HG丸ｺﾞｼｯｸM-PRO" w:eastAsia="HG丸ｺﾞｼｯｸM-PRO" w:hAnsi="ＭＳ 明朝" w:hint="eastAsia"/>
          <w:b/>
          <w:sz w:val="32"/>
          <w:szCs w:val="32"/>
        </w:rPr>
        <w:t>。</w:t>
      </w:r>
    </w:p>
    <w:p w14:paraId="121F0ECC" w14:textId="2CE299F7" w:rsidR="00392537" w:rsidRDefault="00E70F76" w:rsidP="00860C96">
      <w:pPr>
        <w:ind w:rightChars="-236" w:right="-496" w:firstLineChars="100" w:firstLine="210"/>
        <w:rPr>
          <w:rFonts w:ascii="ＭＳ ゴシック" w:eastAsia="ＭＳ ゴシック" w:hAnsi="ＭＳ ゴシック" w:hint="eastAsia"/>
          <w:sz w:val="24"/>
        </w:rPr>
      </w:pPr>
      <w:r>
        <w:rPr>
          <w:rFonts w:ascii="ＭＳ 明朝" w:hAnsi="ＭＳ 明朝" w:hint="eastAsia"/>
          <w:noProof/>
        </w:rPr>
        <mc:AlternateContent>
          <mc:Choice Requires="wps">
            <w:drawing>
              <wp:anchor distT="0" distB="0" distL="114300" distR="114300" simplePos="0" relativeHeight="251658240" behindDoc="1" locked="0" layoutInCell="1" allowOverlap="1" wp14:anchorId="76FAE025" wp14:editId="072B8D91">
                <wp:simplePos x="0" y="0"/>
                <wp:positionH relativeFrom="column">
                  <wp:posOffset>19050</wp:posOffset>
                </wp:positionH>
                <wp:positionV relativeFrom="paragraph">
                  <wp:posOffset>92075</wp:posOffset>
                </wp:positionV>
                <wp:extent cx="5905500" cy="3152775"/>
                <wp:effectExtent l="13335" t="9525" r="571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3152775"/>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CE58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6" type="#_x0000_t65" style="position:absolute;left:0;text-align:left;margin-left:1.5pt;margin-top:7.25pt;width:465pt;height:2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" filled="f">
                <v:textbox inset="5.85pt,.7pt,5.85pt,.7pt"/>
              </v:shape>
            </w:pict>
          </mc:Fallback>
        </mc:AlternateContent>
      </w:r>
    </w:p>
    <w:p w14:paraId="4C87590A" w14:textId="77777777" w:rsidR="001039D3" w:rsidRPr="00331765" w:rsidRDefault="001039D3" w:rsidP="00F80F2F">
      <w:pPr>
        <w:numPr>
          <w:ilvl w:val="0"/>
          <w:numId w:val="2"/>
        </w:numPr>
        <w:ind w:rightChars="-236" w:right="-496"/>
        <w:rPr>
          <w:rFonts w:ascii="ＭＳ ゴシック" w:eastAsia="ＭＳ ゴシック" w:hAnsi="ＭＳ ゴシック"/>
          <w:szCs w:val="21"/>
        </w:rPr>
      </w:pPr>
      <w:r w:rsidRPr="00331765">
        <w:rPr>
          <w:rFonts w:ascii="ＭＳ ゴシック" w:eastAsia="ＭＳ ゴシック" w:hAnsi="ＭＳ ゴシック" w:hint="eastAsia"/>
          <w:szCs w:val="21"/>
        </w:rPr>
        <w:t>1.ヘルシンキ宣言</w:t>
      </w:r>
    </w:p>
    <w:p w14:paraId="7F6F9F8F" w14:textId="77777777" w:rsidR="00C300BC" w:rsidRPr="00331765" w:rsidRDefault="001039D3" w:rsidP="00F80F2F">
      <w:pPr>
        <w:numPr>
          <w:ilvl w:val="0"/>
          <w:numId w:val="2"/>
        </w:numPr>
        <w:ind w:rightChars="-236" w:right="-496"/>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2</w:t>
      </w:r>
      <w:r w:rsidR="00392537" w:rsidRPr="00331765">
        <w:rPr>
          <w:rFonts w:ascii="ＭＳ ゴシック" w:eastAsia="ＭＳ ゴシック" w:hAnsi="ＭＳ ゴシック" w:hint="eastAsia"/>
          <w:szCs w:val="21"/>
        </w:rPr>
        <w:t>.</w:t>
      </w:r>
      <w:r w:rsidRPr="00331765">
        <w:rPr>
          <w:rFonts w:ascii="ＭＳ ゴシック" w:eastAsia="ＭＳ ゴシック" w:hAnsi="ＭＳ ゴシック" w:hint="eastAsia"/>
          <w:kern w:val="0"/>
          <w:szCs w:val="21"/>
        </w:rPr>
        <w:t>人を対象とする生命科学・医学系研究に関する倫理指針</w:t>
      </w:r>
    </w:p>
    <w:p w14:paraId="7849235D" w14:textId="77777777" w:rsidR="00F80F2F" w:rsidRPr="00331765" w:rsidRDefault="001039D3" w:rsidP="00F80F2F">
      <w:pPr>
        <w:numPr>
          <w:ilvl w:val="0"/>
          <w:numId w:val="2"/>
        </w:numPr>
        <w:tabs>
          <w:tab w:val="left" w:pos="645"/>
        </w:tabs>
        <w:rPr>
          <w:rFonts w:ascii="ＭＳ ゴシック" w:eastAsia="ＭＳ ゴシック" w:hAnsi="ＭＳ ゴシック"/>
          <w:szCs w:val="21"/>
        </w:rPr>
      </w:pPr>
      <w:r w:rsidRPr="00331765">
        <w:rPr>
          <w:rFonts w:ascii="ＭＳ ゴシック" w:eastAsia="ＭＳ ゴシック" w:hAnsi="ＭＳ ゴシック" w:hint="eastAsia"/>
          <w:szCs w:val="21"/>
        </w:rPr>
        <w:t>3</w:t>
      </w:r>
      <w:r w:rsidR="00392537" w:rsidRPr="00331765">
        <w:rPr>
          <w:rFonts w:ascii="ＭＳ ゴシック" w:eastAsia="ＭＳ ゴシック" w:hAnsi="ＭＳ ゴシック" w:hint="eastAsia"/>
          <w:szCs w:val="21"/>
        </w:rPr>
        <w:t>.</w:t>
      </w:r>
      <w:r w:rsidR="00860C96" w:rsidRPr="00331765">
        <w:rPr>
          <w:rFonts w:ascii="ＭＳ ゴシック" w:eastAsia="ＭＳ ゴシック" w:hAnsi="ＭＳ ゴシック" w:hint="eastAsia"/>
          <w:szCs w:val="21"/>
        </w:rPr>
        <w:t>遺伝子治療</w:t>
      </w:r>
      <w:r w:rsidR="00F31BAD" w:rsidRPr="00331765">
        <w:rPr>
          <w:rFonts w:ascii="ＭＳ ゴシック" w:eastAsia="ＭＳ ゴシック" w:hAnsi="ＭＳ ゴシック" w:hint="eastAsia"/>
          <w:szCs w:val="21"/>
        </w:rPr>
        <w:t>等</w:t>
      </w:r>
      <w:r w:rsidR="00860C96" w:rsidRPr="00331765">
        <w:rPr>
          <w:rFonts w:ascii="ＭＳ ゴシック" w:eastAsia="ＭＳ ゴシック" w:hAnsi="ＭＳ ゴシック" w:hint="eastAsia"/>
          <w:szCs w:val="21"/>
        </w:rPr>
        <w:t>臨床研究に関する指針</w:t>
      </w:r>
    </w:p>
    <w:p w14:paraId="28DE8EB6" w14:textId="77777777" w:rsidR="00860C96" w:rsidRPr="00331765" w:rsidRDefault="001039D3" w:rsidP="00F80F2F">
      <w:pPr>
        <w:numPr>
          <w:ilvl w:val="0"/>
          <w:numId w:val="2"/>
        </w:numPr>
        <w:tabs>
          <w:tab w:val="left" w:pos="645"/>
        </w:tabs>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4</w:t>
      </w:r>
      <w:r w:rsidR="00392537" w:rsidRPr="00331765">
        <w:rPr>
          <w:rFonts w:ascii="ＭＳ ゴシック" w:eastAsia="ＭＳ ゴシック" w:hAnsi="ＭＳ ゴシック" w:hint="eastAsia"/>
          <w:szCs w:val="21"/>
        </w:rPr>
        <w:t>.</w:t>
      </w:r>
      <w:r w:rsidR="00C73C8F" w:rsidRPr="00331765">
        <w:rPr>
          <w:rFonts w:ascii="ＭＳ ゴシック" w:eastAsia="ＭＳ ゴシック" w:hAnsi="ＭＳ ゴシック" w:cs="ＭＳ 明朝" w:hint="eastAsia"/>
          <w:kern w:val="0"/>
          <w:szCs w:val="21"/>
        </w:rPr>
        <w:t>再生医療等提供の安全性の確保等に関する法律</w:t>
      </w:r>
    </w:p>
    <w:p w14:paraId="7D15B38E" w14:textId="77777777" w:rsidR="00860C96" w:rsidRPr="00331765" w:rsidRDefault="001039D3" w:rsidP="00F80F2F">
      <w:pPr>
        <w:numPr>
          <w:ilvl w:val="0"/>
          <w:numId w:val="2"/>
        </w:numPr>
        <w:rPr>
          <w:rFonts w:ascii="ＭＳ ゴシック" w:eastAsia="ＭＳ ゴシック" w:hAnsi="ＭＳ ゴシック"/>
          <w:kern w:val="0"/>
          <w:szCs w:val="21"/>
        </w:rPr>
      </w:pPr>
      <w:r w:rsidRPr="00331765">
        <w:rPr>
          <w:rFonts w:ascii="ＭＳ ゴシック" w:eastAsia="ＭＳ ゴシック" w:hAnsi="ＭＳ ゴシック" w:hint="eastAsia"/>
          <w:szCs w:val="21"/>
        </w:rPr>
        <w:t>5</w:t>
      </w:r>
      <w:r w:rsidR="00392537" w:rsidRPr="00331765">
        <w:rPr>
          <w:rFonts w:ascii="ＭＳ ゴシック" w:eastAsia="ＭＳ ゴシック" w:hAnsi="ＭＳ ゴシック" w:hint="eastAsia"/>
          <w:szCs w:val="21"/>
        </w:rPr>
        <w:t>.</w:t>
      </w:r>
      <w:r w:rsidR="00860C96" w:rsidRPr="00331765">
        <w:rPr>
          <w:rFonts w:ascii="ＭＳ ゴシック" w:eastAsia="ＭＳ ゴシック" w:hAnsi="ＭＳ ゴシック" w:hint="eastAsia"/>
          <w:szCs w:val="21"/>
        </w:rPr>
        <w:t>ヒト受精胚</w:t>
      </w:r>
      <w:r w:rsidR="00F80F2F" w:rsidRPr="00331765">
        <w:rPr>
          <w:rFonts w:ascii="ＭＳ ゴシック" w:eastAsia="ＭＳ ゴシック" w:hAnsi="ＭＳ ゴシック" w:hint="eastAsia"/>
          <w:szCs w:val="21"/>
        </w:rPr>
        <w:t>を作成して行う</w:t>
      </w:r>
      <w:r w:rsidR="00860C96" w:rsidRPr="00331765">
        <w:rPr>
          <w:rFonts w:ascii="ＭＳ ゴシック" w:eastAsia="ＭＳ ゴシック" w:hAnsi="ＭＳ ゴシック" w:hint="eastAsia"/>
          <w:szCs w:val="21"/>
        </w:rPr>
        <w:t>研究に関する倫理指針</w:t>
      </w:r>
    </w:p>
    <w:p w14:paraId="44964DD0" w14:textId="77777777" w:rsidR="00F80F2F" w:rsidRPr="00331765" w:rsidRDefault="00F80F2F" w:rsidP="00F5491D">
      <w:pPr>
        <w:numPr>
          <w:ilvl w:val="0"/>
          <w:numId w:val="2"/>
        </w:numPr>
        <w:ind w:rightChars="-270" w:right="-567"/>
        <w:rPr>
          <w:rFonts w:ascii="ＭＳ ゴシック" w:eastAsia="ＭＳ ゴシック" w:hAnsi="ＭＳ ゴシック"/>
          <w:kern w:val="0"/>
          <w:szCs w:val="21"/>
        </w:rPr>
      </w:pPr>
      <w:r w:rsidRPr="00331765">
        <w:rPr>
          <w:rFonts w:ascii="ＭＳ ゴシック" w:eastAsia="ＭＳ ゴシック" w:hAnsi="ＭＳ ゴシック" w:hint="eastAsia"/>
          <w:szCs w:val="21"/>
        </w:rPr>
        <w:t>6.ヒト受精胚の提供を受けて行う遺伝情報改変技術等を用いる研究に関する倫理指針</w:t>
      </w:r>
    </w:p>
    <w:p w14:paraId="55340EE3" w14:textId="77777777" w:rsidR="00860C96" w:rsidRPr="00331765" w:rsidRDefault="00F80F2F" w:rsidP="00F80F2F">
      <w:pPr>
        <w:numPr>
          <w:ilvl w:val="0"/>
          <w:numId w:val="2"/>
        </w:numPr>
        <w:tabs>
          <w:tab w:val="left" w:pos="645"/>
        </w:tabs>
        <w:rPr>
          <w:rFonts w:ascii="ＭＳ ゴシック" w:eastAsia="ＭＳ ゴシック" w:hAnsi="ＭＳ ゴシック"/>
          <w:kern w:val="0"/>
          <w:szCs w:val="21"/>
        </w:rPr>
      </w:pPr>
      <w:r w:rsidRPr="00331765">
        <w:rPr>
          <w:rFonts w:ascii="ＭＳ ゴシック" w:eastAsia="ＭＳ ゴシック" w:hAnsi="ＭＳ ゴシック" w:hint="eastAsia"/>
          <w:szCs w:val="21"/>
        </w:rPr>
        <w:t>7</w:t>
      </w:r>
      <w:r w:rsidR="00392537" w:rsidRPr="00331765">
        <w:rPr>
          <w:rFonts w:ascii="ＭＳ ゴシック" w:eastAsia="ＭＳ ゴシック" w:hAnsi="ＭＳ ゴシック" w:hint="eastAsia"/>
          <w:szCs w:val="21"/>
        </w:rPr>
        <w:t>.</w:t>
      </w:r>
      <w:r w:rsidR="00860C96" w:rsidRPr="00331765">
        <w:rPr>
          <w:rFonts w:ascii="ＭＳ ゴシック" w:eastAsia="ＭＳ ゴシック" w:hAnsi="ＭＳ ゴシック" w:hint="eastAsia"/>
          <w:szCs w:val="21"/>
        </w:rPr>
        <w:t>ヒトＥＳ細胞の樹立に関する指針</w:t>
      </w:r>
    </w:p>
    <w:p w14:paraId="492BEAA3" w14:textId="77777777" w:rsidR="00F80F2F" w:rsidRPr="00331765" w:rsidRDefault="00F80F2F" w:rsidP="00C716B6">
      <w:pPr>
        <w:numPr>
          <w:ilvl w:val="0"/>
          <w:numId w:val="2"/>
        </w:numPr>
        <w:tabs>
          <w:tab w:val="left" w:pos="645"/>
        </w:tabs>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8.ヒトＥＳ細胞</w:t>
      </w:r>
      <w:r w:rsidR="00C716B6" w:rsidRPr="00331765">
        <w:rPr>
          <w:rFonts w:ascii="ＭＳ ゴシック" w:eastAsia="ＭＳ ゴシック" w:hAnsi="ＭＳ ゴシック" w:hint="eastAsia"/>
          <w:szCs w:val="21"/>
        </w:rPr>
        <w:t>の</w:t>
      </w:r>
      <w:r w:rsidRPr="00331765">
        <w:rPr>
          <w:rFonts w:ascii="ＭＳ ゴシック" w:eastAsia="ＭＳ ゴシック" w:hAnsi="ＭＳ ゴシック" w:hint="eastAsia"/>
          <w:szCs w:val="21"/>
        </w:rPr>
        <w:t>分配</w:t>
      </w:r>
      <w:r w:rsidR="00C716B6" w:rsidRPr="00331765">
        <w:rPr>
          <w:rFonts w:ascii="ＭＳ ゴシック" w:eastAsia="ＭＳ ゴシック" w:hAnsi="ＭＳ ゴシック" w:hint="eastAsia"/>
          <w:szCs w:val="21"/>
        </w:rPr>
        <w:t>機関</w:t>
      </w:r>
      <w:r w:rsidRPr="00331765">
        <w:rPr>
          <w:rFonts w:ascii="ＭＳ ゴシック" w:eastAsia="ＭＳ ゴシック" w:hAnsi="ＭＳ ゴシック" w:hint="eastAsia"/>
          <w:szCs w:val="21"/>
        </w:rPr>
        <w:t>に関する指針</w:t>
      </w:r>
    </w:p>
    <w:p w14:paraId="34D556B1" w14:textId="77777777" w:rsidR="00860C96" w:rsidRPr="00331765" w:rsidRDefault="00F80F2F" w:rsidP="00F80F2F">
      <w:pPr>
        <w:numPr>
          <w:ilvl w:val="0"/>
          <w:numId w:val="2"/>
        </w:numPr>
        <w:tabs>
          <w:tab w:val="left" w:pos="645"/>
        </w:tabs>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9</w:t>
      </w:r>
      <w:r w:rsidR="00392537" w:rsidRPr="00331765">
        <w:rPr>
          <w:rFonts w:ascii="ＭＳ ゴシック" w:eastAsia="ＭＳ ゴシック" w:hAnsi="ＭＳ ゴシック" w:hint="eastAsia"/>
          <w:szCs w:val="21"/>
        </w:rPr>
        <w:t>.</w:t>
      </w:r>
      <w:r w:rsidR="00860C96" w:rsidRPr="00331765">
        <w:rPr>
          <w:rFonts w:ascii="ＭＳ ゴシック" w:eastAsia="ＭＳ ゴシック" w:hAnsi="ＭＳ ゴシック" w:hint="eastAsia"/>
          <w:szCs w:val="21"/>
        </w:rPr>
        <w:t>ヒトＥＳ細胞の使用に関する指針</w:t>
      </w:r>
    </w:p>
    <w:p w14:paraId="776B9838" w14:textId="77777777" w:rsidR="00860C96" w:rsidRPr="00331765" w:rsidRDefault="00F80F2F" w:rsidP="00F80F2F">
      <w:pPr>
        <w:numPr>
          <w:ilvl w:val="0"/>
          <w:numId w:val="2"/>
        </w:numPr>
        <w:tabs>
          <w:tab w:val="left" w:pos="645"/>
        </w:tabs>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10</w:t>
      </w:r>
      <w:r w:rsidR="00392537" w:rsidRPr="00331765">
        <w:rPr>
          <w:rFonts w:ascii="ＭＳ ゴシック" w:eastAsia="ＭＳ ゴシック" w:hAnsi="ＭＳ ゴシック" w:hint="eastAsia"/>
          <w:szCs w:val="21"/>
        </w:rPr>
        <w:t>.</w:t>
      </w:r>
      <w:r w:rsidR="00860C96" w:rsidRPr="00331765">
        <w:rPr>
          <w:rFonts w:ascii="ＭＳ ゴシック" w:eastAsia="ＭＳ ゴシック" w:hAnsi="ＭＳ ゴシック" w:hint="eastAsia"/>
          <w:szCs w:val="21"/>
        </w:rPr>
        <w:t>ヒトｉＰＳ細胞又はヒト組織幹細胞からの生殖細胞の作成を行う研究に関する指針</w:t>
      </w:r>
    </w:p>
    <w:p w14:paraId="75BB86F7" w14:textId="77777777" w:rsidR="00860C96" w:rsidRPr="00331765" w:rsidRDefault="00F80F2F" w:rsidP="00F80F2F">
      <w:pPr>
        <w:numPr>
          <w:ilvl w:val="0"/>
          <w:numId w:val="2"/>
        </w:numPr>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11</w:t>
      </w:r>
      <w:r w:rsidR="00392537" w:rsidRPr="00331765">
        <w:rPr>
          <w:rFonts w:ascii="ＭＳ ゴシック" w:eastAsia="ＭＳ ゴシック" w:hAnsi="ＭＳ ゴシック" w:hint="eastAsia"/>
          <w:szCs w:val="21"/>
        </w:rPr>
        <w:t>.特定胚の取り扱いに関する指針</w:t>
      </w:r>
    </w:p>
    <w:p w14:paraId="36359DDA" w14:textId="77777777" w:rsidR="005F3977" w:rsidRPr="00331765" w:rsidRDefault="00F80F2F" w:rsidP="001039D3">
      <w:pPr>
        <w:numPr>
          <w:ilvl w:val="0"/>
          <w:numId w:val="2"/>
        </w:numPr>
        <w:rPr>
          <w:rFonts w:ascii="ＭＳ ゴシック" w:eastAsia="ＭＳ ゴシック" w:hAnsi="ＭＳ ゴシック" w:hint="eastAsia"/>
          <w:szCs w:val="21"/>
        </w:rPr>
      </w:pPr>
      <w:r w:rsidRPr="00331765">
        <w:rPr>
          <w:rFonts w:ascii="ＭＳ ゴシック" w:eastAsia="ＭＳ ゴシック" w:hAnsi="ＭＳ ゴシック" w:hint="eastAsia"/>
          <w:szCs w:val="21"/>
        </w:rPr>
        <w:t>12</w:t>
      </w:r>
      <w:r w:rsidR="00C73B31" w:rsidRPr="00331765">
        <w:rPr>
          <w:rFonts w:ascii="ＭＳ ゴシック" w:eastAsia="ＭＳ ゴシック" w:hAnsi="ＭＳ ゴシック" w:hint="eastAsia"/>
          <w:szCs w:val="21"/>
        </w:rPr>
        <w:t>.その他の指針等（指針等の名称：　　　　　　　　　　　　　　）</w:t>
      </w:r>
      <w:r w:rsidR="00EF2851" w:rsidRPr="00331765">
        <w:rPr>
          <w:rFonts w:ascii="ＭＳ 明朝" w:hAnsi="ＭＳ 明朝" w:hint="eastAsia"/>
          <w:sz w:val="18"/>
          <w:szCs w:val="21"/>
        </w:rPr>
        <w:t xml:space="preserve">　</w:t>
      </w:r>
    </w:p>
    <w:p w14:paraId="41F5923B" w14:textId="77777777" w:rsidR="000E3B2F" w:rsidRPr="00F5491D" w:rsidRDefault="000E3B2F" w:rsidP="00367362">
      <w:pPr>
        <w:tabs>
          <w:tab w:val="left" w:pos="3375"/>
        </w:tabs>
        <w:ind w:left="420" w:hangingChars="200" w:hanging="420"/>
        <w:rPr>
          <w:rFonts w:ascii="ＭＳ 明朝" w:hAnsi="ＭＳ 明朝"/>
        </w:rPr>
      </w:pPr>
    </w:p>
    <w:p w14:paraId="04F7B9B4" w14:textId="77777777" w:rsidR="00B43E46" w:rsidRPr="00A45C55" w:rsidRDefault="00B43E46" w:rsidP="00791614">
      <w:pPr>
        <w:tabs>
          <w:tab w:val="left" w:pos="3375"/>
        </w:tabs>
        <w:ind w:firstLineChars="100" w:firstLine="241"/>
        <w:jc w:val="left"/>
        <w:rPr>
          <w:rFonts w:ascii="HG丸ｺﾞｼｯｸM-PRO" w:eastAsia="HG丸ｺﾞｼｯｸM-PRO" w:hAnsi="ＭＳ 明朝" w:hint="eastAsia"/>
          <w:b/>
          <w:sz w:val="24"/>
        </w:rPr>
      </w:pPr>
      <w:r w:rsidRPr="00A45C55">
        <w:rPr>
          <w:rFonts w:ascii="HG丸ｺﾞｼｯｸM-PRO" w:eastAsia="HG丸ｺﾞｼｯｸM-PRO" w:hAnsi="ＭＳ 明朝" w:hint="eastAsia"/>
          <w:b/>
          <w:sz w:val="24"/>
        </w:rPr>
        <w:t>変更申請など</w:t>
      </w:r>
      <w:r w:rsidR="00791614">
        <w:rPr>
          <w:rFonts w:ascii="HG丸ｺﾞｼｯｸM-PRO" w:eastAsia="HG丸ｺﾞｼｯｸM-PRO" w:hAnsi="ＭＳ 明朝" w:hint="eastAsia"/>
          <w:b/>
          <w:sz w:val="24"/>
        </w:rPr>
        <w:t>で、人を対象とする生命科学・医学研究に関する倫理指針の経過措置に</w:t>
      </w:r>
      <w:r w:rsidRPr="00A45C55">
        <w:rPr>
          <w:rFonts w:ascii="HG丸ｺﾞｼｯｸM-PRO" w:eastAsia="HG丸ｺﾞｼｯｸM-PRO" w:hAnsi="ＭＳ 明朝" w:hint="eastAsia"/>
          <w:b/>
          <w:sz w:val="24"/>
        </w:rPr>
        <w:t>該当する場合は、以下の指針に</w:t>
      </w:r>
      <w:r w:rsidRPr="00A45C55">
        <w:rPr>
          <w:rFonts w:ascii="ＭＳ 明朝" w:hAnsi="ＭＳ 明朝" w:cs="ＭＳ 明朝" w:hint="eastAsia"/>
          <w:b/>
          <w:color w:val="FF0000"/>
          <w:sz w:val="24"/>
        </w:rPr>
        <w:t>☑</w:t>
      </w:r>
      <w:r w:rsidRPr="00A45C55">
        <w:rPr>
          <w:rFonts w:ascii="HG丸ｺﾞｼｯｸM-PRO" w:eastAsia="HG丸ｺﾞｼｯｸM-PRO" w:hAnsi="ＭＳ 明朝" w:hint="eastAsia"/>
          <w:b/>
          <w:sz w:val="24"/>
        </w:rPr>
        <w:t>をお願いします。</w:t>
      </w:r>
    </w:p>
    <w:p w14:paraId="2E9BE0D2" w14:textId="77777777" w:rsidR="00367362" w:rsidRPr="00331765" w:rsidRDefault="00367362" w:rsidP="00367362">
      <w:pPr>
        <w:tabs>
          <w:tab w:val="left" w:pos="3375"/>
        </w:tabs>
        <w:ind w:left="420" w:hangingChars="200" w:hanging="420"/>
        <w:rPr>
          <w:rFonts w:ascii="ＭＳ 明朝" w:hAnsi="ＭＳ 明朝"/>
          <w:strike/>
        </w:rPr>
      </w:pPr>
      <w:r w:rsidRPr="00331765">
        <w:rPr>
          <w:rFonts w:ascii="ＭＳ 明朝" w:hAnsi="ＭＳ 明朝"/>
        </w:rPr>
        <w:t></w:t>
      </w:r>
      <w:r w:rsidRPr="00331765">
        <w:rPr>
          <w:rFonts w:ascii="ＭＳ 明朝" w:hAnsi="ＭＳ 明朝"/>
        </w:rPr>
        <w:tab/>
      </w:r>
      <w:r w:rsidRPr="00331765">
        <w:rPr>
          <w:rFonts w:ascii="ＭＳ 明朝" w:hAnsi="ＭＳ 明朝" w:hint="eastAsia"/>
        </w:rPr>
        <w:t>人を対象とする医学系研究に関する倫理指針</w:t>
      </w:r>
    </w:p>
    <w:p w14:paraId="2D0C9522" w14:textId="77777777" w:rsidR="00367362" w:rsidRPr="00331765" w:rsidRDefault="00367362" w:rsidP="00367362">
      <w:pPr>
        <w:tabs>
          <w:tab w:val="left" w:pos="3375"/>
        </w:tabs>
        <w:ind w:left="420" w:hangingChars="200" w:hanging="420"/>
        <w:rPr>
          <w:rFonts w:ascii="ＭＳ 明朝" w:hAnsi="ＭＳ 明朝"/>
          <w:strike/>
        </w:rPr>
      </w:pPr>
      <w:r w:rsidRPr="00331765">
        <w:rPr>
          <w:rFonts w:ascii="ＭＳ 明朝" w:hAnsi="ＭＳ 明朝"/>
        </w:rPr>
        <w:t></w:t>
      </w:r>
      <w:r w:rsidRPr="00331765">
        <w:rPr>
          <w:rFonts w:ascii="ＭＳ 明朝" w:hAnsi="ＭＳ 明朝"/>
        </w:rPr>
        <w:tab/>
      </w:r>
      <w:r w:rsidRPr="00331765">
        <w:rPr>
          <w:rFonts w:ascii="ＭＳ 明朝" w:hAnsi="ＭＳ 明朝" w:hint="eastAsia"/>
        </w:rPr>
        <w:t>ヒトゲノム・遺伝子解析研究に関する倫理指針</w:t>
      </w:r>
    </w:p>
    <w:p w14:paraId="56C1FFB5" w14:textId="77777777" w:rsidR="001717D9" w:rsidRPr="00331765" w:rsidRDefault="001717D9" w:rsidP="001717D9">
      <w:pPr>
        <w:tabs>
          <w:tab w:val="left" w:pos="3375"/>
        </w:tabs>
        <w:ind w:left="420" w:hangingChars="200" w:hanging="420"/>
        <w:rPr>
          <w:rFonts w:ascii="ＭＳ 明朝" w:hAnsi="ＭＳ 明朝"/>
          <w:strike/>
        </w:rPr>
      </w:pPr>
      <w:r w:rsidRPr="00331765">
        <w:rPr>
          <w:rFonts w:ascii="ＭＳ 明朝" w:hAnsi="ＭＳ 明朝"/>
        </w:rPr>
        <w:t></w:t>
      </w:r>
      <w:r w:rsidRPr="00331765">
        <w:rPr>
          <w:rFonts w:ascii="ＭＳ 明朝" w:hAnsi="ＭＳ 明朝"/>
        </w:rPr>
        <w:tab/>
      </w:r>
      <w:r w:rsidRPr="00331765">
        <w:rPr>
          <w:rFonts w:ascii="ＭＳ 明朝" w:hAnsi="ＭＳ 明朝" w:hint="eastAsia"/>
        </w:rPr>
        <w:t>疫学研究に関する倫理指針</w:t>
      </w:r>
    </w:p>
    <w:p w14:paraId="6B7BB218" w14:textId="77777777" w:rsidR="001717D9" w:rsidRPr="00331765" w:rsidRDefault="001717D9" w:rsidP="001717D9">
      <w:pPr>
        <w:tabs>
          <w:tab w:val="left" w:pos="3375"/>
        </w:tabs>
        <w:ind w:left="420" w:hangingChars="200" w:hanging="420"/>
        <w:rPr>
          <w:rFonts w:ascii="ＭＳ 明朝" w:hAnsi="ＭＳ 明朝"/>
        </w:rPr>
      </w:pPr>
      <w:r w:rsidRPr="00331765">
        <w:rPr>
          <w:rFonts w:ascii="ＭＳ 明朝" w:hAnsi="ＭＳ 明朝"/>
        </w:rPr>
        <w:t></w:t>
      </w:r>
      <w:r w:rsidRPr="00331765">
        <w:rPr>
          <w:rFonts w:ascii="ＭＳ 明朝" w:hAnsi="ＭＳ 明朝"/>
        </w:rPr>
        <w:tab/>
      </w:r>
      <w:r w:rsidRPr="00331765">
        <w:rPr>
          <w:rFonts w:ascii="ＭＳ 明朝" w:hAnsi="ＭＳ 明朝" w:hint="eastAsia"/>
        </w:rPr>
        <w:t>臨床研究に関する倫理指針</w:t>
      </w:r>
    </w:p>
    <w:p w14:paraId="036C3FC7" w14:textId="77777777" w:rsidR="00367362" w:rsidRPr="00331765" w:rsidRDefault="00367362" w:rsidP="00367362">
      <w:pPr>
        <w:tabs>
          <w:tab w:val="left" w:pos="3375"/>
        </w:tabs>
        <w:ind w:left="420" w:hangingChars="200" w:hanging="420"/>
        <w:rPr>
          <w:rFonts w:ascii="ＭＳ 明朝" w:hAnsi="ＭＳ 明朝"/>
        </w:rPr>
      </w:pPr>
      <w:r w:rsidRPr="00331765">
        <w:rPr>
          <w:rFonts w:ascii="ＭＳ 明朝" w:hAnsi="ＭＳ 明朝"/>
        </w:rPr>
        <w:t></w:t>
      </w:r>
      <w:r w:rsidRPr="00331765">
        <w:rPr>
          <w:rFonts w:ascii="ＭＳ 明朝" w:hAnsi="ＭＳ 明朝"/>
        </w:rPr>
        <w:tab/>
      </w:r>
      <w:r w:rsidRPr="00331765">
        <w:rPr>
          <w:rFonts w:ascii="ＭＳ 明朝" w:hAnsi="ＭＳ 明朝" w:hint="eastAsia"/>
        </w:rPr>
        <w:t>再生医療等の安産性の確保等に関する法律</w:t>
      </w:r>
    </w:p>
    <w:p w14:paraId="6AD76EE9" w14:textId="77777777" w:rsidR="00367362" w:rsidRPr="00331765" w:rsidRDefault="00367362" w:rsidP="00367362">
      <w:pPr>
        <w:tabs>
          <w:tab w:val="left" w:pos="3375"/>
        </w:tabs>
        <w:ind w:left="420" w:hangingChars="200" w:hanging="420"/>
        <w:rPr>
          <w:rFonts w:ascii="ＭＳ 明朝" w:hAnsi="ＭＳ 明朝"/>
          <w:strike/>
        </w:rPr>
      </w:pPr>
      <w:r w:rsidRPr="00331765">
        <w:rPr>
          <w:rFonts w:ascii="ＭＳ 明朝" w:hAnsi="ＭＳ 明朝"/>
        </w:rPr>
        <w:t></w:t>
      </w:r>
      <w:r w:rsidRPr="00331765">
        <w:rPr>
          <w:rFonts w:ascii="ＭＳ 明朝" w:hAnsi="ＭＳ 明朝"/>
        </w:rPr>
        <w:tab/>
      </w:r>
      <w:r w:rsidRPr="00331765">
        <w:rPr>
          <w:rFonts w:ascii="ＭＳ 明朝" w:hAnsi="ＭＳ 明朝" w:hint="eastAsia"/>
        </w:rPr>
        <w:t>遺伝子治療等臨床研究に関する指針</w:t>
      </w:r>
    </w:p>
    <w:p w14:paraId="65C6D4A2" w14:textId="77777777" w:rsidR="00367362" w:rsidRPr="00331765" w:rsidRDefault="00367362" w:rsidP="00367362">
      <w:pPr>
        <w:tabs>
          <w:tab w:val="left" w:pos="3375"/>
        </w:tabs>
        <w:ind w:left="420" w:hangingChars="200" w:hanging="420"/>
        <w:rPr>
          <w:rFonts w:ascii="ＭＳ 明朝" w:hAnsi="ＭＳ 明朝"/>
        </w:rPr>
      </w:pPr>
      <w:r w:rsidRPr="00331765">
        <w:rPr>
          <w:rFonts w:ascii="ＭＳ 明朝" w:hAnsi="ＭＳ 明朝"/>
        </w:rPr>
        <w:t></w:t>
      </w:r>
      <w:r w:rsidRPr="00331765">
        <w:rPr>
          <w:rFonts w:ascii="ＭＳ 明朝" w:hAnsi="ＭＳ 明朝"/>
        </w:rPr>
        <w:tab/>
      </w:r>
      <w:r w:rsidRPr="00331765">
        <w:rPr>
          <w:rFonts w:ascii="ＭＳ 明朝" w:hAnsi="ＭＳ 明朝" w:hint="eastAsia"/>
        </w:rPr>
        <w:t>ヒト</w:t>
      </w:r>
      <w:r w:rsidRPr="00331765">
        <w:rPr>
          <w:rFonts w:ascii="ＭＳ 明朝" w:hAnsi="ＭＳ 明朝"/>
        </w:rPr>
        <w:t>ES</w:t>
      </w:r>
      <w:r w:rsidRPr="00331765">
        <w:rPr>
          <w:rFonts w:ascii="ＭＳ 明朝" w:hAnsi="ＭＳ 明朝" w:hint="eastAsia"/>
        </w:rPr>
        <w:t>細胞の樹立及び分配に関する指針</w:t>
      </w:r>
    </w:p>
    <w:p w14:paraId="17D82B96" w14:textId="77777777" w:rsidR="00367362" w:rsidRPr="00331765" w:rsidRDefault="00367362" w:rsidP="00367362">
      <w:pPr>
        <w:tabs>
          <w:tab w:val="left" w:pos="3375"/>
        </w:tabs>
        <w:ind w:left="420" w:hangingChars="200" w:hanging="420"/>
        <w:rPr>
          <w:rFonts w:ascii="ＭＳ 明朝" w:hAnsi="ＭＳ 明朝"/>
        </w:rPr>
      </w:pPr>
      <w:r w:rsidRPr="00331765">
        <w:rPr>
          <w:rFonts w:ascii="ＭＳ 明朝" w:hAnsi="ＭＳ 明朝"/>
        </w:rPr>
        <w:t></w:t>
      </w:r>
      <w:r w:rsidRPr="00331765">
        <w:rPr>
          <w:rFonts w:ascii="ＭＳ 明朝" w:hAnsi="ＭＳ 明朝"/>
        </w:rPr>
        <w:tab/>
      </w:r>
      <w:r w:rsidRPr="00331765">
        <w:rPr>
          <w:rFonts w:ascii="ＭＳ 明朝" w:hAnsi="ＭＳ 明朝" w:hint="eastAsia"/>
        </w:rPr>
        <w:t>ヒト</w:t>
      </w:r>
      <w:r w:rsidRPr="00331765">
        <w:rPr>
          <w:rFonts w:ascii="ＭＳ 明朝" w:hAnsi="ＭＳ 明朝"/>
        </w:rPr>
        <w:t>ES</w:t>
      </w:r>
      <w:r w:rsidRPr="00331765">
        <w:rPr>
          <w:rFonts w:ascii="ＭＳ 明朝" w:hAnsi="ＭＳ 明朝" w:hint="eastAsia"/>
        </w:rPr>
        <w:t>細胞の使用に関する指針</w:t>
      </w:r>
    </w:p>
    <w:p w14:paraId="5B0CE013" w14:textId="77777777" w:rsidR="00367362" w:rsidRPr="00331765" w:rsidRDefault="00367362" w:rsidP="00367362">
      <w:pPr>
        <w:tabs>
          <w:tab w:val="left" w:pos="3375"/>
        </w:tabs>
        <w:ind w:left="420" w:hangingChars="200" w:hanging="420"/>
        <w:rPr>
          <w:rFonts w:ascii="ＭＳ 明朝" w:hAnsi="ＭＳ 明朝"/>
          <w:strike/>
        </w:rPr>
      </w:pPr>
      <w:r w:rsidRPr="00331765">
        <w:rPr>
          <w:rFonts w:ascii="ＭＳ 明朝" w:hAnsi="ＭＳ 明朝"/>
        </w:rPr>
        <w:t></w:t>
      </w:r>
      <w:r w:rsidRPr="00331765">
        <w:rPr>
          <w:rFonts w:ascii="ＭＳ 明朝" w:hAnsi="ＭＳ 明朝"/>
        </w:rPr>
        <w:tab/>
      </w:r>
      <w:r w:rsidRPr="00331765">
        <w:rPr>
          <w:rFonts w:ascii="ＭＳ 明朝" w:hAnsi="ＭＳ 明朝" w:hint="eastAsia"/>
        </w:rPr>
        <w:t>ヒト</w:t>
      </w:r>
      <w:r w:rsidRPr="00331765">
        <w:rPr>
          <w:rFonts w:ascii="ＭＳ 明朝" w:hAnsi="ＭＳ 明朝"/>
        </w:rPr>
        <w:t>iPS</w:t>
      </w:r>
      <w:r w:rsidRPr="00331765">
        <w:rPr>
          <w:rFonts w:ascii="ＭＳ 明朝" w:hAnsi="ＭＳ 明朝" w:hint="eastAsia"/>
        </w:rPr>
        <w:t>細胞又はヒト組織幹細胞からの生殖細胞の作成を行う研究に関する指針</w:t>
      </w:r>
    </w:p>
    <w:p w14:paraId="17FD16CA" w14:textId="77777777" w:rsidR="00367362" w:rsidRPr="00331765" w:rsidRDefault="00367362" w:rsidP="00367362">
      <w:pPr>
        <w:tabs>
          <w:tab w:val="left" w:pos="3375"/>
        </w:tabs>
        <w:ind w:left="420" w:hangingChars="200" w:hanging="420"/>
        <w:rPr>
          <w:rFonts w:ascii="ＭＳ 明朝" w:hAnsi="ＭＳ 明朝"/>
        </w:rPr>
      </w:pPr>
      <w:r w:rsidRPr="00331765">
        <w:rPr>
          <w:rFonts w:ascii="ＭＳ 明朝" w:hAnsi="ＭＳ 明朝"/>
        </w:rPr>
        <w:t></w:t>
      </w:r>
      <w:r w:rsidRPr="00331765">
        <w:rPr>
          <w:rFonts w:ascii="ＭＳ 明朝" w:hAnsi="ＭＳ 明朝"/>
        </w:rPr>
        <w:tab/>
      </w:r>
      <w:r w:rsidRPr="00331765">
        <w:rPr>
          <w:rFonts w:ascii="ＭＳ 明朝" w:hAnsi="ＭＳ 明朝" w:hint="eastAsia"/>
        </w:rPr>
        <w:t>特定胚の取り扱いに関する指針</w:t>
      </w:r>
    </w:p>
    <w:sectPr w:rsidR="00367362" w:rsidRPr="00331765" w:rsidSect="00245CB7">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32FD" w14:textId="77777777" w:rsidR="006D7DD6" w:rsidRDefault="006D7DD6" w:rsidP="00123160">
      <w:r>
        <w:separator/>
      </w:r>
    </w:p>
  </w:endnote>
  <w:endnote w:type="continuationSeparator" w:id="0">
    <w:p w14:paraId="7A3D9356" w14:textId="77777777" w:rsidR="006D7DD6" w:rsidRDefault="006D7DD6" w:rsidP="0012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F443" w14:textId="77777777" w:rsidR="006D7DD6" w:rsidRDefault="006D7DD6" w:rsidP="00123160">
      <w:r>
        <w:separator/>
      </w:r>
    </w:p>
  </w:footnote>
  <w:footnote w:type="continuationSeparator" w:id="0">
    <w:p w14:paraId="2D25B398" w14:textId="77777777" w:rsidR="006D7DD6" w:rsidRDefault="006D7DD6" w:rsidP="0012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49AD" w14:textId="77777777" w:rsidR="00EB54D5" w:rsidRPr="008D7E4D" w:rsidRDefault="00EB54D5" w:rsidP="00EB54D5">
    <w:pPr>
      <w:jc w:val="center"/>
      <w:rPr>
        <w:rFonts w:ascii="ＭＳ ゴシック" w:eastAsia="ＭＳ ゴシック" w:hAnsi="ＭＳ ゴシック" w:hint="eastAsia"/>
        <w:sz w:val="44"/>
        <w:szCs w:val="44"/>
      </w:rPr>
    </w:pPr>
    <w:r w:rsidRPr="008D7E4D">
      <w:rPr>
        <w:rFonts w:ascii="ＭＳ ゴシック" w:eastAsia="ＭＳ ゴシック" w:hAnsi="ＭＳ ゴシック" w:hint="eastAsia"/>
        <w:sz w:val="44"/>
        <w:szCs w:val="44"/>
      </w:rPr>
      <w:t>倫理委員会申請チェックリスト</w:t>
    </w:r>
  </w:p>
  <w:p w14:paraId="141662B1" w14:textId="77777777" w:rsidR="00EB54D5" w:rsidRPr="00EB54D5" w:rsidRDefault="00EB54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43E0B"/>
    <w:multiLevelType w:val="hybridMultilevel"/>
    <w:tmpl w:val="06D6BFB4"/>
    <w:lvl w:ilvl="0" w:tplc="DEA26BBC">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6A4B28"/>
    <w:multiLevelType w:val="hybridMultilevel"/>
    <w:tmpl w:val="2904F9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C"/>
    <w:rsid w:val="00031635"/>
    <w:rsid w:val="00053061"/>
    <w:rsid w:val="000C1FA6"/>
    <w:rsid w:val="000E3B2F"/>
    <w:rsid w:val="000F6371"/>
    <w:rsid w:val="001039D3"/>
    <w:rsid w:val="00123160"/>
    <w:rsid w:val="0015231C"/>
    <w:rsid w:val="001717D9"/>
    <w:rsid w:val="00174011"/>
    <w:rsid w:val="00245CB7"/>
    <w:rsid w:val="002670BA"/>
    <w:rsid w:val="00274520"/>
    <w:rsid w:val="00331765"/>
    <w:rsid w:val="00367362"/>
    <w:rsid w:val="00392537"/>
    <w:rsid w:val="0048293C"/>
    <w:rsid w:val="004F1209"/>
    <w:rsid w:val="005F3977"/>
    <w:rsid w:val="006331AC"/>
    <w:rsid w:val="00676128"/>
    <w:rsid w:val="006B66FF"/>
    <w:rsid w:val="006D59D7"/>
    <w:rsid w:val="006D7DD6"/>
    <w:rsid w:val="007701B8"/>
    <w:rsid w:val="00791614"/>
    <w:rsid w:val="007B6620"/>
    <w:rsid w:val="00822AF9"/>
    <w:rsid w:val="00860C96"/>
    <w:rsid w:val="008851D1"/>
    <w:rsid w:val="008D7E4D"/>
    <w:rsid w:val="00A45C55"/>
    <w:rsid w:val="00AD6807"/>
    <w:rsid w:val="00AF6105"/>
    <w:rsid w:val="00B2278E"/>
    <w:rsid w:val="00B40081"/>
    <w:rsid w:val="00B43E46"/>
    <w:rsid w:val="00B47973"/>
    <w:rsid w:val="00B50E5C"/>
    <w:rsid w:val="00BA5056"/>
    <w:rsid w:val="00C300BC"/>
    <w:rsid w:val="00C32DE9"/>
    <w:rsid w:val="00C716B6"/>
    <w:rsid w:val="00C73B31"/>
    <w:rsid w:val="00C73C8F"/>
    <w:rsid w:val="00D00120"/>
    <w:rsid w:val="00D20095"/>
    <w:rsid w:val="00D632A8"/>
    <w:rsid w:val="00D951D0"/>
    <w:rsid w:val="00E03153"/>
    <w:rsid w:val="00E27126"/>
    <w:rsid w:val="00E70F76"/>
    <w:rsid w:val="00EB45BF"/>
    <w:rsid w:val="00EB54D5"/>
    <w:rsid w:val="00EF2851"/>
    <w:rsid w:val="00F05D65"/>
    <w:rsid w:val="00F31BAD"/>
    <w:rsid w:val="00F5491D"/>
    <w:rsid w:val="00F61072"/>
    <w:rsid w:val="00F80F2F"/>
    <w:rsid w:val="00FC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3FDE2FAB"/>
  <w15:chartTrackingRefBased/>
  <w15:docId w15:val="{3D6315E5-9481-455A-9454-7A380161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CB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45C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3160"/>
    <w:pPr>
      <w:tabs>
        <w:tab w:val="center" w:pos="4252"/>
        <w:tab w:val="right" w:pos="8504"/>
      </w:tabs>
      <w:snapToGrid w:val="0"/>
    </w:pPr>
  </w:style>
  <w:style w:type="character" w:customStyle="1" w:styleId="a5">
    <w:name w:val="ヘッダー (文字)"/>
    <w:link w:val="a4"/>
    <w:rsid w:val="00123160"/>
    <w:rPr>
      <w:kern w:val="2"/>
      <w:sz w:val="21"/>
      <w:szCs w:val="24"/>
    </w:rPr>
  </w:style>
  <w:style w:type="paragraph" w:styleId="a6">
    <w:name w:val="footer"/>
    <w:basedOn w:val="a"/>
    <w:link w:val="a7"/>
    <w:rsid w:val="00123160"/>
    <w:pPr>
      <w:tabs>
        <w:tab w:val="center" w:pos="4252"/>
        <w:tab w:val="right" w:pos="8504"/>
      </w:tabs>
      <w:snapToGrid w:val="0"/>
    </w:pPr>
  </w:style>
  <w:style w:type="character" w:customStyle="1" w:styleId="a7">
    <w:name w:val="フッター (文字)"/>
    <w:link w:val="a6"/>
    <w:rsid w:val="00123160"/>
    <w:rPr>
      <w:kern w:val="2"/>
      <w:sz w:val="21"/>
      <w:szCs w:val="24"/>
    </w:rPr>
  </w:style>
  <w:style w:type="character" w:styleId="a8">
    <w:name w:val="Hyperlink"/>
    <w:rsid w:val="00AD6807"/>
    <w:rPr>
      <w:color w:val="0000FF"/>
      <w:u w:val="single"/>
    </w:rPr>
  </w:style>
  <w:style w:type="paragraph" w:styleId="a9">
    <w:name w:val="Balloon Text"/>
    <w:basedOn w:val="a"/>
    <w:link w:val="aa"/>
    <w:rsid w:val="0015231C"/>
    <w:rPr>
      <w:rFonts w:ascii="Arial" w:eastAsia="ＭＳ ゴシック" w:hAnsi="Arial"/>
      <w:sz w:val="18"/>
      <w:szCs w:val="18"/>
    </w:rPr>
  </w:style>
  <w:style w:type="character" w:customStyle="1" w:styleId="aa">
    <w:name w:val="吹き出し (文字)"/>
    <w:link w:val="a9"/>
    <w:rsid w:val="0015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倫理委員会申請チェックリスト</vt:lpstr>
      <vt:lpstr>倫理委員会申請チェックリスト</vt:lpstr>
    </vt:vector>
  </TitlesOfParts>
  <Company>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倫理委員会申請チェックリスト</dc:title>
  <dc:subject/>
  <dc:creator>GAKUJI-KAKARITYOU</dc:creator>
  <cp:keywords/>
  <dc:description/>
  <cp:lastModifiedBy>清田　千恵美</cp:lastModifiedBy>
  <cp:revision>2</cp:revision>
  <cp:lastPrinted>2017-05-15T09:38:00Z</cp:lastPrinted>
  <dcterms:created xsi:type="dcterms:W3CDTF">2025-11-04T04:50:00Z</dcterms:created>
  <dcterms:modified xsi:type="dcterms:W3CDTF">2025-11-04T04:50:00Z</dcterms:modified>
</cp:coreProperties>
</file>